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A0" w:rsidRDefault="00757EBB" w:rsidP="00757EBB">
      <w:pPr>
        <w:tabs>
          <w:tab w:val="left" w:pos="4877"/>
        </w:tabs>
        <w:jc w:val="right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8D917" wp14:editId="3A6D2564">
                <wp:simplePos x="0" y="0"/>
                <wp:positionH relativeFrom="column">
                  <wp:posOffset>135890</wp:posOffset>
                </wp:positionH>
                <wp:positionV relativeFrom="paragraph">
                  <wp:posOffset>767715</wp:posOffset>
                </wp:positionV>
                <wp:extent cx="3095625" cy="421640"/>
                <wp:effectExtent l="0" t="0" r="2857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2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D1E" w:rsidRPr="00626D1E" w:rsidRDefault="00626D1E" w:rsidP="00626D1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626D1E">
                              <w:rPr>
                                <w:sz w:val="36"/>
                              </w:rPr>
                              <w:t>ADMISSION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8D917" id="Rectangle 4" o:spid="_x0000_s1026" style="position:absolute;left:0;text-align:left;margin-left:10.7pt;margin-top:60.45pt;width:243.7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" fillcolor="white [3201]" strokecolor="#70ad47 [3209]" strokeweight="1pt">
                <v:textbox>
                  <w:txbxContent>
                    <w:p w:rsidR="00626D1E" w:rsidRPr="00626D1E" w:rsidRDefault="00626D1E" w:rsidP="00626D1E">
                      <w:pPr>
                        <w:jc w:val="center"/>
                        <w:rPr>
                          <w:sz w:val="36"/>
                        </w:rPr>
                      </w:pPr>
                      <w:r w:rsidRPr="00626D1E">
                        <w:rPr>
                          <w:sz w:val="36"/>
                        </w:rPr>
                        <w:t>ADMISSION NOTICE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E035C" wp14:editId="3CE3B89D">
                <wp:simplePos x="0" y="0"/>
                <wp:positionH relativeFrom="margin">
                  <wp:align>center</wp:align>
                </wp:positionH>
                <wp:positionV relativeFrom="paragraph">
                  <wp:posOffset>155275</wp:posOffset>
                </wp:positionV>
                <wp:extent cx="2992731" cy="534838"/>
                <wp:effectExtent l="0" t="0" r="1778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731" cy="5348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BAD" w:rsidRPr="00F35BAD" w:rsidRDefault="00A930CA" w:rsidP="00F35BAD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</w:rPr>
                            </w:pPr>
                            <w:r w:rsidRPr="00F35BAD">
                              <w:rPr>
                                <w:sz w:val="30"/>
                              </w:rPr>
                              <w:t xml:space="preserve">CHINA STUDY CENTRE </w:t>
                            </w:r>
                          </w:p>
                          <w:p w:rsidR="00F35BAD" w:rsidRPr="00F35BAD" w:rsidRDefault="00A930CA" w:rsidP="00F35BAD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</w:rPr>
                            </w:pPr>
                            <w:r w:rsidRPr="00F35BAD">
                              <w:rPr>
                                <w:sz w:val="30"/>
                              </w:rPr>
                              <w:t>UNIVERSITY OF PESHAWAR</w:t>
                            </w:r>
                          </w:p>
                          <w:p w:rsidR="00F35BAD" w:rsidRDefault="00F35BAD" w:rsidP="00F35BAD">
                            <w:pPr>
                              <w:jc w:val="center"/>
                            </w:pPr>
                          </w:p>
                          <w:p w:rsidR="00F35BAD" w:rsidRDefault="00F35BAD" w:rsidP="00F35BAD">
                            <w:pPr>
                              <w:jc w:val="center"/>
                            </w:pPr>
                          </w:p>
                          <w:p w:rsidR="00F35BAD" w:rsidRDefault="00F35BAD" w:rsidP="00F35BAD">
                            <w:pPr>
                              <w:jc w:val="center"/>
                            </w:pPr>
                          </w:p>
                          <w:p w:rsidR="00F35BAD" w:rsidRDefault="00F35BAD" w:rsidP="00F35BAD">
                            <w:pPr>
                              <w:jc w:val="center"/>
                            </w:pPr>
                          </w:p>
                          <w:p w:rsidR="00F35BAD" w:rsidRDefault="00F35BAD" w:rsidP="00F35BAD">
                            <w:pPr>
                              <w:jc w:val="center"/>
                            </w:pPr>
                          </w:p>
                          <w:p w:rsidR="00F35BAD" w:rsidRDefault="00F35BAD" w:rsidP="00F35BAD">
                            <w:pPr>
                              <w:jc w:val="center"/>
                            </w:pPr>
                          </w:p>
                          <w:p w:rsidR="00F35BAD" w:rsidRDefault="00F35BAD" w:rsidP="00F35B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E035C" id="Rectangle 3" o:spid="_x0000_s1027" style="position:absolute;left:0;text-align:left;margin-left:0;margin-top:12.25pt;width:235.65pt;height:42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" fillcolor="white [3201]" strokecolor="#a5a5a5 [3206]" strokeweight="1pt">
                <v:textbox>
                  <w:txbxContent>
                    <w:p w:rsidR="00F35BAD" w:rsidRPr="00F35BAD" w:rsidRDefault="00A930CA" w:rsidP="00F35BAD">
                      <w:pPr>
                        <w:spacing w:after="0" w:line="240" w:lineRule="auto"/>
                        <w:jc w:val="center"/>
                        <w:rPr>
                          <w:sz w:val="30"/>
                        </w:rPr>
                      </w:pPr>
                      <w:r w:rsidRPr="00F35BAD">
                        <w:rPr>
                          <w:sz w:val="30"/>
                        </w:rPr>
                        <w:t xml:space="preserve">CHINA STUDY CENTRE </w:t>
                      </w:r>
                    </w:p>
                    <w:p w:rsidR="00F35BAD" w:rsidRPr="00F35BAD" w:rsidRDefault="00A930CA" w:rsidP="00F35BAD">
                      <w:pPr>
                        <w:spacing w:after="0" w:line="240" w:lineRule="auto"/>
                        <w:jc w:val="center"/>
                        <w:rPr>
                          <w:sz w:val="30"/>
                        </w:rPr>
                      </w:pPr>
                      <w:r w:rsidRPr="00F35BAD">
                        <w:rPr>
                          <w:sz w:val="30"/>
                        </w:rPr>
                        <w:t>UNIVERSITY OF PESHAWAR</w:t>
                      </w:r>
                    </w:p>
                    <w:p w:rsidR="00F35BAD" w:rsidRDefault="00F35BAD" w:rsidP="00F35BAD">
                      <w:pPr>
                        <w:jc w:val="center"/>
                      </w:pPr>
                    </w:p>
                    <w:p w:rsidR="00F35BAD" w:rsidRDefault="00F35BAD" w:rsidP="00F35BAD">
                      <w:pPr>
                        <w:jc w:val="center"/>
                      </w:pPr>
                    </w:p>
                    <w:p w:rsidR="00F35BAD" w:rsidRDefault="00F35BAD" w:rsidP="00F35BAD">
                      <w:pPr>
                        <w:jc w:val="center"/>
                      </w:pPr>
                    </w:p>
                    <w:p w:rsidR="00F35BAD" w:rsidRDefault="00F35BAD" w:rsidP="00F35BAD">
                      <w:pPr>
                        <w:jc w:val="center"/>
                      </w:pPr>
                    </w:p>
                    <w:p w:rsidR="00F35BAD" w:rsidRDefault="00F35BAD" w:rsidP="00F35BAD">
                      <w:pPr>
                        <w:jc w:val="center"/>
                      </w:pPr>
                    </w:p>
                    <w:p w:rsidR="00F35BAD" w:rsidRDefault="00F35BAD" w:rsidP="00F35BAD">
                      <w:pPr>
                        <w:jc w:val="center"/>
                      </w:pPr>
                    </w:p>
                    <w:p w:rsidR="00F35BAD" w:rsidRDefault="00F35BAD" w:rsidP="00F35BA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2671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072E30DC" wp14:editId="121528E3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112520" cy="901065"/>
            <wp:effectExtent l="0" t="0" r="0" b="0"/>
            <wp:wrapSquare wrapText="bothSides"/>
            <wp:docPr id="1" name="Picture 1" descr="UOP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P 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17D"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 wp14:anchorId="09DFFF59" wp14:editId="7153B1E6">
            <wp:extent cx="828135" cy="767751"/>
            <wp:effectExtent l="0" t="0" r="0" b="0"/>
            <wp:docPr id="2" name="Picture 2" descr="C:\Users\HP\Desktop\ok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oklog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16" cy="80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9A0" w:rsidRPr="000959A0" w:rsidRDefault="000959A0" w:rsidP="00757EBB">
      <w:pPr>
        <w:jc w:val="right"/>
      </w:pPr>
    </w:p>
    <w:p w:rsidR="00757EBB" w:rsidRDefault="00757EBB" w:rsidP="00757EBB">
      <w:pPr>
        <w:tabs>
          <w:tab w:val="left" w:pos="2771"/>
        </w:tabs>
        <w:jc w:val="right"/>
        <w:rPr>
          <w:b/>
          <w:u w:val="single"/>
        </w:rPr>
      </w:pPr>
    </w:p>
    <w:p w:rsidR="00F35BAD" w:rsidRPr="000959A0" w:rsidRDefault="000959A0" w:rsidP="00757EBB">
      <w:pPr>
        <w:tabs>
          <w:tab w:val="left" w:pos="2771"/>
        </w:tabs>
        <w:jc w:val="center"/>
        <w:rPr>
          <w:b/>
          <w:u w:val="single"/>
        </w:rPr>
      </w:pPr>
      <w:r w:rsidRPr="000959A0">
        <w:rPr>
          <w:b/>
          <w:u w:val="single"/>
        </w:rPr>
        <w:t>ONE MONTH CERTI</w:t>
      </w:r>
      <w:r w:rsidR="00757EBB">
        <w:rPr>
          <w:b/>
          <w:u w:val="single"/>
        </w:rPr>
        <w:t>FICATE COURSE IN CHIN</w:t>
      </w:r>
      <w:r w:rsidR="0062001A">
        <w:rPr>
          <w:b/>
          <w:u w:val="single"/>
        </w:rPr>
        <w:t>ESE</w:t>
      </w:r>
      <w:r w:rsidR="00757EBB">
        <w:rPr>
          <w:b/>
          <w:u w:val="single"/>
        </w:rPr>
        <w:t xml:space="preserve"> LANGUAGE</w:t>
      </w:r>
    </w:p>
    <w:p w:rsidR="000959A0" w:rsidRPr="000475E9" w:rsidRDefault="000959A0" w:rsidP="000475E9">
      <w:pPr>
        <w:tabs>
          <w:tab w:val="left" w:pos="2771"/>
        </w:tabs>
        <w:jc w:val="both"/>
        <w:rPr>
          <w:sz w:val="24"/>
          <w:szCs w:val="24"/>
        </w:rPr>
      </w:pPr>
      <w:r w:rsidRPr="000475E9">
        <w:rPr>
          <w:sz w:val="24"/>
          <w:szCs w:val="24"/>
        </w:rPr>
        <w:t>Applications on prescribed forms are invited for admission in one mo</w:t>
      </w:r>
      <w:r w:rsidR="00B608EC" w:rsidRPr="000475E9">
        <w:rPr>
          <w:sz w:val="24"/>
          <w:szCs w:val="24"/>
        </w:rPr>
        <w:t xml:space="preserve">nth Certificate Course in Chinese </w:t>
      </w:r>
      <w:r w:rsidRPr="000475E9">
        <w:rPr>
          <w:sz w:val="24"/>
          <w:szCs w:val="24"/>
        </w:rPr>
        <w:t>Languages</w:t>
      </w:r>
      <w:r w:rsidR="00B608EC" w:rsidRPr="000475E9">
        <w:rPr>
          <w:sz w:val="24"/>
          <w:szCs w:val="24"/>
        </w:rPr>
        <w:t xml:space="preserve"> (Mandarin)</w:t>
      </w:r>
      <w:r w:rsidRPr="000475E9">
        <w:rPr>
          <w:sz w:val="24"/>
          <w:szCs w:val="24"/>
        </w:rPr>
        <w:t xml:space="preserve">. The Admission forms </w:t>
      </w:r>
      <w:r w:rsidR="00CC11DE" w:rsidRPr="000475E9">
        <w:rPr>
          <w:sz w:val="24"/>
          <w:szCs w:val="24"/>
        </w:rPr>
        <w:t>will be</w:t>
      </w:r>
      <w:r w:rsidRPr="000475E9">
        <w:rPr>
          <w:sz w:val="24"/>
          <w:szCs w:val="24"/>
        </w:rPr>
        <w:t xml:space="preserve"> available at China Study Centre, </w:t>
      </w:r>
      <w:r w:rsidR="00757EBB">
        <w:rPr>
          <w:sz w:val="24"/>
          <w:szCs w:val="24"/>
        </w:rPr>
        <w:t>3</w:t>
      </w:r>
      <w:r w:rsidR="00757EBB" w:rsidRPr="00757EBB">
        <w:rPr>
          <w:sz w:val="24"/>
          <w:szCs w:val="24"/>
          <w:vertAlign w:val="superscript"/>
        </w:rPr>
        <w:t>rd</w:t>
      </w:r>
      <w:r w:rsidR="00757EBB">
        <w:rPr>
          <w:sz w:val="24"/>
          <w:szCs w:val="24"/>
        </w:rPr>
        <w:t xml:space="preserve"> Floor, </w:t>
      </w:r>
      <w:r w:rsidR="00CC11DE" w:rsidRPr="000475E9">
        <w:rPr>
          <w:sz w:val="24"/>
          <w:szCs w:val="24"/>
        </w:rPr>
        <w:t xml:space="preserve">Academic Block-II, </w:t>
      </w:r>
      <w:r w:rsidRPr="000475E9">
        <w:rPr>
          <w:sz w:val="24"/>
          <w:szCs w:val="24"/>
        </w:rPr>
        <w:t>University of Peshawar</w:t>
      </w:r>
      <w:r w:rsidR="00CC11DE" w:rsidRPr="000475E9">
        <w:rPr>
          <w:sz w:val="24"/>
          <w:szCs w:val="24"/>
        </w:rPr>
        <w:t xml:space="preserve"> from 15 to 28 August 2018.</w:t>
      </w:r>
    </w:p>
    <w:p w:rsidR="000959A0" w:rsidRPr="000475E9" w:rsidRDefault="000959A0" w:rsidP="000475E9">
      <w:pPr>
        <w:tabs>
          <w:tab w:val="left" w:pos="2771"/>
        </w:tabs>
        <w:jc w:val="both"/>
        <w:rPr>
          <w:b/>
          <w:sz w:val="24"/>
          <w:szCs w:val="24"/>
        </w:rPr>
      </w:pPr>
      <w:r w:rsidRPr="000475E9">
        <w:rPr>
          <w:b/>
          <w:sz w:val="24"/>
          <w:szCs w:val="24"/>
        </w:rPr>
        <w:t>INTRODUCTION</w:t>
      </w:r>
    </w:p>
    <w:p w:rsidR="000959A0" w:rsidRPr="000475E9" w:rsidRDefault="00CC11DE" w:rsidP="000475E9">
      <w:pPr>
        <w:tabs>
          <w:tab w:val="left" w:pos="2771"/>
        </w:tabs>
        <w:jc w:val="both"/>
        <w:rPr>
          <w:sz w:val="24"/>
          <w:szCs w:val="24"/>
        </w:rPr>
      </w:pPr>
      <w:r w:rsidRPr="000475E9">
        <w:rPr>
          <w:sz w:val="24"/>
          <w:szCs w:val="24"/>
        </w:rPr>
        <w:t xml:space="preserve">China Study Centre is a research Centre which conduct research on different aspects of China including its </w:t>
      </w:r>
      <w:r w:rsidR="00642847">
        <w:rPr>
          <w:sz w:val="24"/>
          <w:szCs w:val="24"/>
        </w:rPr>
        <w:t xml:space="preserve">foreign policy, </w:t>
      </w:r>
      <w:r w:rsidRPr="000475E9">
        <w:rPr>
          <w:sz w:val="24"/>
          <w:szCs w:val="24"/>
        </w:rPr>
        <w:t xml:space="preserve">Political, </w:t>
      </w:r>
      <w:r w:rsidR="000475E9" w:rsidRPr="000475E9">
        <w:rPr>
          <w:sz w:val="24"/>
          <w:szCs w:val="24"/>
        </w:rPr>
        <w:t>economic and social systems. It also intends to enhance knowledge about Chinese culture and languages in Khyber Pakhtunkhwa, Pakistan.</w:t>
      </w:r>
    </w:p>
    <w:p w:rsidR="000959A0" w:rsidRPr="000475E9" w:rsidRDefault="000959A0" w:rsidP="000475E9">
      <w:pPr>
        <w:tabs>
          <w:tab w:val="left" w:pos="2771"/>
        </w:tabs>
        <w:jc w:val="both"/>
        <w:rPr>
          <w:b/>
          <w:sz w:val="24"/>
          <w:szCs w:val="24"/>
        </w:rPr>
      </w:pPr>
      <w:r w:rsidRPr="000475E9">
        <w:rPr>
          <w:b/>
          <w:sz w:val="24"/>
          <w:szCs w:val="24"/>
        </w:rPr>
        <w:t xml:space="preserve">ELIGIBILITY </w:t>
      </w:r>
    </w:p>
    <w:p w:rsidR="009455F1" w:rsidRPr="000475E9" w:rsidRDefault="000475E9" w:rsidP="000475E9">
      <w:pPr>
        <w:tabs>
          <w:tab w:val="left" w:pos="2771"/>
        </w:tabs>
        <w:jc w:val="both"/>
        <w:rPr>
          <w:sz w:val="24"/>
          <w:szCs w:val="24"/>
        </w:rPr>
      </w:pPr>
      <w:r w:rsidRPr="000475E9">
        <w:rPr>
          <w:sz w:val="24"/>
          <w:szCs w:val="24"/>
        </w:rPr>
        <w:t>BA/BSc or equivalent</w:t>
      </w:r>
    </w:p>
    <w:p w:rsidR="00777B57" w:rsidRPr="000475E9" w:rsidRDefault="00777B57" w:rsidP="000475E9">
      <w:pPr>
        <w:tabs>
          <w:tab w:val="left" w:pos="2771"/>
        </w:tabs>
        <w:jc w:val="both"/>
        <w:rPr>
          <w:b/>
          <w:sz w:val="24"/>
          <w:szCs w:val="24"/>
        </w:rPr>
      </w:pPr>
      <w:r w:rsidRPr="000475E9">
        <w:rPr>
          <w:b/>
          <w:sz w:val="24"/>
          <w:szCs w:val="24"/>
        </w:rPr>
        <w:t xml:space="preserve">SCHEDULE 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3896"/>
        <w:gridCol w:w="3989"/>
      </w:tblGrid>
      <w:tr w:rsidR="00777B57" w:rsidTr="009A55C7">
        <w:trPr>
          <w:trHeight w:val="318"/>
        </w:trPr>
        <w:tc>
          <w:tcPr>
            <w:tcW w:w="3896" w:type="dxa"/>
          </w:tcPr>
          <w:p w:rsidR="00777B57" w:rsidRDefault="000475E9" w:rsidP="000959A0">
            <w:pPr>
              <w:tabs>
                <w:tab w:val="left" w:pos="2771"/>
              </w:tabs>
              <w:rPr>
                <w:b/>
              </w:rPr>
            </w:pPr>
            <w:r>
              <w:rPr>
                <w:b/>
              </w:rPr>
              <w:t>Application submission closing date</w:t>
            </w:r>
          </w:p>
        </w:tc>
        <w:tc>
          <w:tcPr>
            <w:tcW w:w="3989" w:type="dxa"/>
          </w:tcPr>
          <w:p w:rsidR="00777B57" w:rsidRDefault="000475E9" w:rsidP="000959A0">
            <w:pPr>
              <w:tabs>
                <w:tab w:val="left" w:pos="2771"/>
              </w:tabs>
              <w:rPr>
                <w:b/>
              </w:rPr>
            </w:pPr>
            <w:r>
              <w:rPr>
                <w:b/>
              </w:rPr>
              <w:t>28.08.2018</w:t>
            </w:r>
          </w:p>
        </w:tc>
      </w:tr>
      <w:tr w:rsidR="00777B57" w:rsidTr="009A55C7">
        <w:trPr>
          <w:trHeight w:val="318"/>
        </w:trPr>
        <w:tc>
          <w:tcPr>
            <w:tcW w:w="3896" w:type="dxa"/>
          </w:tcPr>
          <w:p w:rsidR="00777B57" w:rsidRDefault="00777B57" w:rsidP="000959A0">
            <w:pPr>
              <w:tabs>
                <w:tab w:val="left" w:pos="2771"/>
              </w:tabs>
              <w:rPr>
                <w:b/>
              </w:rPr>
            </w:pPr>
            <w:r>
              <w:rPr>
                <w:b/>
              </w:rPr>
              <w:t>Display of Merit List</w:t>
            </w:r>
          </w:p>
        </w:tc>
        <w:tc>
          <w:tcPr>
            <w:tcW w:w="3989" w:type="dxa"/>
          </w:tcPr>
          <w:p w:rsidR="00777B57" w:rsidRDefault="000475E9" w:rsidP="000959A0">
            <w:pPr>
              <w:tabs>
                <w:tab w:val="left" w:pos="2771"/>
              </w:tabs>
              <w:rPr>
                <w:b/>
              </w:rPr>
            </w:pPr>
            <w:r>
              <w:rPr>
                <w:b/>
              </w:rPr>
              <w:t>31.08.2018</w:t>
            </w:r>
          </w:p>
        </w:tc>
      </w:tr>
      <w:tr w:rsidR="00777B57" w:rsidTr="009A55C7">
        <w:trPr>
          <w:trHeight w:val="318"/>
        </w:trPr>
        <w:tc>
          <w:tcPr>
            <w:tcW w:w="3896" w:type="dxa"/>
          </w:tcPr>
          <w:p w:rsidR="00777B57" w:rsidRDefault="00777B57" w:rsidP="000959A0">
            <w:pPr>
              <w:tabs>
                <w:tab w:val="left" w:pos="2771"/>
              </w:tabs>
              <w:rPr>
                <w:b/>
              </w:rPr>
            </w:pPr>
            <w:r>
              <w:rPr>
                <w:b/>
              </w:rPr>
              <w:t>Final Merit List</w:t>
            </w:r>
          </w:p>
        </w:tc>
        <w:tc>
          <w:tcPr>
            <w:tcW w:w="3989" w:type="dxa"/>
          </w:tcPr>
          <w:p w:rsidR="00777B57" w:rsidRDefault="000475E9" w:rsidP="000959A0">
            <w:pPr>
              <w:tabs>
                <w:tab w:val="left" w:pos="2771"/>
              </w:tabs>
              <w:rPr>
                <w:b/>
              </w:rPr>
            </w:pPr>
            <w:r>
              <w:rPr>
                <w:b/>
              </w:rPr>
              <w:t>05.09.2018</w:t>
            </w:r>
          </w:p>
        </w:tc>
      </w:tr>
      <w:tr w:rsidR="00777B57" w:rsidTr="009A55C7">
        <w:trPr>
          <w:trHeight w:val="318"/>
        </w:trPr>
        <w:tc>
          <w:tcPr>
            <w:tcW w:w="3896" w:type="dxa"/>
          </w:tcPr>
          <w:p w:rsidR="00777B57" w:rsidRDefault="00777B57" w:rsidP="000959A0">
            <w:pPr>
              <w:tabs>
                <w:tab w:val="left" w:pos="2771"/>
              </w:tabs>
              <w:rPr>
                <w:b/>
              </w:rPr>
            </w:pPr>
            <w:r>
              <w:rPr>
                <w:b/>
              </w:rPr>
              <w:t xml:space="preserve">Fee Submission </w:t>
            </w:r>
          </w:p>
        </w:tc>
        <w:tc>
          <w:tcPr>
            <w:tcW w:w="3989" w:type="dxa"/>
          </w:tcPr>
          <w:p w:rsidR="00777B57" w:rsidRDefault="000475E9" w:rsidP="000959A0">
            <w:pPr>
              <w:tabs>
                <w:tab w:val="left" w:pos="2771"/>
              </w:tabs>
              <w:rPr>
                <w:b/>
              </w:rPr>
            </w:pPr>
            <w:r>
              <w:rPr>
                <w:b/>
              </w:rPr>
              <w:t>5,6,7 September 2018</w:t>
            </w:r>
          </w:p>
        </w:tc>
      </w:tr>
      <w:tr w:rsidR="00777B57" w:rsidTr="009A55C7">
        <w:trPr>
          <w:trHeight w:val="125"/>
        </w:trPr>
        <w:tc>
          <w:tcPr>
            <w:tcW w:w="3896" w:type="dxa"/>
          </w:tcPr>
          <w:p w:rsidR="00777B57" w:rsidRDefault="001C351C" w:rsidP="000959A0">
            <w:pPr>
              <w:tabs>
                <w:tab w:val="left" w:pos="2771"/>
              </w:tabs>
              <w:rPr>
                <w:b/>
              </w:rPr>
            </w:pPr>
            <w:r>
              <w:rPr>
                <w:b/>
              </w:rPr>
              <w:t>Admission Fee</w:t>
            </w:r>
          </w:p>
        </w:tc>
        <w:tc>
          <w:tcPr>
            <w:tcW w:w="3989" w:type="dxa"/>
          </w:tcPr>
          <w:p w:rsidR="00777B57" w:rsidRDefault="001C351C" w:rsidP="000959A0">
            <w:pPr>
              <w:tabs>
                <w:tab w:val="left" w:pos="2771"/>
              </w:tabs>
              <w:rPr>
                <w:b/>
              </w:rPr>
            </w:pP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 xml:space="preserve">. </w:t>
            </w:r>
            <w:bookmarkStart w:id="0" w:name="_GoBack"/>
            <w:bookmarkEnd w:id="0"/>
            <w:r>
              <w:rPr>
                <w:b/>
              </w:rPr>
              <w:t>6000</w:t>
            </w:r>
          </w:p>
        </w:tc>
      </w:tr>
      <w:tr w:rsidR="001C351C" w:rsidTr="009A55C7">
        <w:trPr>
          <w:trHeight w:val="172"/>
        </w:trPr>
        <w:tc>
          <w:tcPr>
            <w:tcW w:w="3896" w:type="dxa"/>
            <w:tcBorders>
              <w:bottom w:val="single" w:sz="4" w:space="0" w:color="auto"/>
            </w:tcBorders>
          </w:tcPr>
          <w:p w:rsidR="001C351C" w:rsidRDefault="001C351C" w:rsidP="001C351C">
            <w:pPr>
              <w:tabs>
                <w:tab w:val="left" w:pos="2771"/>
              </w:tabs>
              <w:rPr>
                <w:b/>
              </w:rPr>
            </w:pPr>
            <w:r>
              <w:rPr>
                <w:b/>
              </w:rPr>
              <w:t xml:space="preserve">Commencement of Classes </w:t>
            </w: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1C351C" w:rsidRDefault="001C351C" w:rsidP="001C351C">
            <w:pPr>
              <w:tabs>
                <w:tab w:val="left" w:pos="2771"/>
              </w:tabs>
              <w:rPr>
                <w:b/>
              </w:rPr>
            </w:pPr>
            <w:r>
              <w:rPr>
                <w:b/>
              </w:rPr>
              <w:t>18.09.2018</w:t>
            </w:r>
          </w:p>
        </w:tc>
      </w:tr>
    </w:tbl>
    <w:p w:rsidR="00777B57" w:rsidRPr="000475E9" w:rsidRDefault="00777B57" w:rsidP="000959A0">
      <w:pPr>
        <w:tabs>
          <w:tab w:val="left" w:pos="2771"/>
        </w:tabs>
        <w:rPr>
          <w:b/>
          <w:sz w:val="24"/>
          <w:szCs w:val="24"/>
        </w:rPr>
      </w:pPr>
      <w:r w:rsidRPr="000475E9">
        <w:rPr>
          <w:b/>
          <w:sz w:val="24"/>
          <w:szCs w:val="24"/>
        </w:rPr>
        <w:t xml:space="preserve">Most Important </w:t>
      </w:r>
    </w:p>
    <w:p w:rsidR="00777B57" w:rsidRPr="000475E9" w:rsidRDefault="00777B57" w:rsidP="00EE3AED">
      <w:pPr>
        <w:tabs>
          <w:tab w:val="left" w:pos="2771"/>
        </w:tabs>
        <w:jc w:val="both"/>
        <w:rPr>
          <w:sz w:val="24"/>
          <w:szCs w:val="24"/>
        </w:rPr>
      </w:pPr>
      <w:r w:rsidRPr="000475E9">
        <w:rPr>
          <w:sz w:val="24"/>
          <w:szCs w:val="24"/>
        </w:rPr>
        <w:t xml:space="preserve">The University reserves the right to withdraw any programme OR to modify the rules governing the programme or to make necessary amendments in the </w:t>
      </w:r>
      <w:r w:rsidR="00757EBB" w:rsidRPr="000475E9">
        <w:rPr>
          <w:sz w:val="24"/>
          <w:szCs w:val="24"/>
        </w:rPr>
        <w:t>programme</w:t>
      </w:r>
      <w:r w:rsidR="00757EBB">
        <w:rPr>
          <w:sz w:val="24"/>
          <w:szCs w:val="24"/>
        </w:rPr>
        <w:t>s</w:t>
      </w:r>
      <w:r w:rsidRPr="000475E9">
        <w:rPr>
          <w:sz w:val="24"/>
          <w:szCs w:val="24"/>
        </w:rPr>
        <w:t xml:space="preserve"> OR course of studies where deemed necessary.</w:t>
      </w:r>
      <w:r w:rsidR="00EE3AED" w:rsidRPr="000475E9">
        <w:rPr>
          <w:sz w:val="24"/>
          <w:szCs w:val="24"/>
        </w:rPr>
        <w:t xml:space="preserve"> </w:t>
      </w:r>
      <w:r w:rsidRPr="000475E9">
        <w:rPr>
          <w:sz w:val="24"/>
          <w:szCs w:val="24"/>
        </w:rPr>
        <w:t xml:space="preserve">For further </w:t>
      </w:r>
      <w:r w:rsidR="00EE3AED" w:rsidRPr="000475E9">
        <w:rPr>
          <w:sz w:val="24"/>
          <w:szCs w:val="24"/>
        </w:rPr>
        <w:t>d</w:t>
      </w:r>
      <w:r w:rsidRPr="000475E9">
        <w:rPr>
          <w:sz w:val="24"/>
          <w:szCs w:val="24"/>
        </w:rPr>
        <w:t xml:space="preserve">etails/guidance </w:t>
      </w:r>
      <w:r w:rsidR="00757EBB">
        <w:rPr>
          <w:sz w:val="24"/>
          <w:szCs w:val="24"/>
        </w:rPr>
        <w:t xml:space="preserve">visit </w:t>
      </w:r>
      <w:hyperlink r:id="rId7" w:history="1">
        <w:r w:rsidR="00757EBB" w:rsidRPr="006578ED">
          <w:rPr>
            <w:rStyle w:val="Hyperlink"/>
            <w:sz w:val="24"/>
            <w:szCs w:val="24"/>
          </w:rPr>
          <w:t>http://www.uop.edu.pk/csc</w:t>
        </w:r>
      </w:hyperlink>
      <w:r w:rsidR="00757EBB">
        <w:rPr>
          <w:sz w:val="24"/>
          <w:szCs w:val="24"/>
        </w:rPr>
        <w:t xml:space="preserve"> </w:t>
      </w:r>
      <w:r w:rsidR="00EE3AED" w:rsidRPr="000475E9">
        <w:rPr>
          <w:sz w:val="24"/>
          <w:szCs w:val="24"/>
        </w:rPr>
        <w:t xml:space="preserve">or </w:t>
      </w:r>
      <w:hyperlink r:id="rId8" w:history="1">
        <w:r w:rsidR="00EE3AED" w:rsidRPr="000475E9">
          <w:rPr>
            <w:rStyle w:val="Hyperlink"/>
            <w:sz w:val="24"/>
            <w:szCs w:val="24"/>
          </w:rPr>
          <w:t>www.uop.edu.pk</w:t>
        </w:r>
      </w:hyperlink>
    </w:p>
    <w:p w:rsidR="009455F1" w:rsidRPr="000475E9" w:rsidRDefault="009455F1" w:rsidP="00EE3AED">
      <w:pPr>
        <w:tabs>
          <w:tab w:val="left" w:pos="2771"/>
        </w:tabs>
        <w:jc w:val="both"/>
        <w:rPr>
          <w:sz w:val="24"/>
          <w:szCs w:val="24"/>
        </w:rPr>
      </w:pPr>
    </w:p>
    <w:p w:rsidR="009455F1" w:rsidRPr="000475E9" w:rsidRDefault="009455F1" w:rsidP="00EE3AED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bCs/>
          <w:color w:val="222222"/>
          <w:sz w:val="24"/>
          <w:szCs w:val="24"/>
        </w:rPr>
      </w:pPr>
      <w:r w:rsidRPr="000475E9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Prof.</w:t>
      </w:r>
      <w:r w:rsidRPr="000475E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Dr. Zahid Anwar</w:t>
      </w:r>
      <w:r w:rsidRPr="000475E9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 xml:space="preserve"> </w:t>
      </w:r>
    </w:p>
    <w:p w:rsidR="00EE3AED" w:rsidRPr="000475E9" w:rsidRDefault="00EE3AED" w:rsidP="00EE3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75E9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Director</w:t>
      </w:r>
      <w:r w:rsidR="009455F1" w:rsidRPr="000475E9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 xml:space="preserve">, </w:t>
      </w:r>
      <w:r w:rsidRPr="000475E9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China Study Centre</w:t>
      </w:r>
    </w:p>
    <w:p w:rsidR="00EE3AED" w:rsidRPr="000475E9" w:rsidRDefault="00EE3AED" w:rsidP="00EE3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75E9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University of Peshawar,</w:t>
      </w:r>
    </w:p>
    <w:p w:rsidR="00EE3AED" w:rsidRPr="000475E9" w:rsidRDefault="00EE3AED" w:rsidP="00EE3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75E9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PAKISTAN</w:t>
      </w:r>
    </w:p>
    <w:p w:rsidR="00EE3AED" w:rsidRPr="000475E9" w:rsidRDefault="009455F1" w:rsidP="00EE3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75E9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Office</w:t>
      </w:r>
      <w:r w:rsidR="00EE3AED" w:rsidRPr="000475E9">
        <w:rPr>
          <w:rFonts w:ascii="Garamond" w:eastAsia="Times New Roman" w:hAnsi="Garamond" w:cs="Arial"/>
          <w:b/>
          <w:bCs/>
          <w:color w:val="222222"/>
          <w:sz w:val="24"/>
          <w:szCs w:val="24"/>
        </w:rPr>
        <w:t>: +92-91-9216606</w:t>
      </w:r>
    </w:p>
    <w:p w:rsidR="00EE3AED" w:rsidRPr="000475E9" w:rsidRDefault="00EE3AED" w:rsidP="000959A0">
      <w:pPr>
        <w:tabs>
          <w:tab w:val="left" w:pos="2771"/>
        </w:tabs>
        <w:rPr>
          <w:sz w:val="24"/>
          <w:szCs w:val="24"/>
        </w:rPr>
      </w:pPr>
    </w:p>
    <w:sectPr w:rsidR="00EE3AED" w:rsidRPr="00047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AD"/>
    <w:rsid w:val="000475E9"/>
    <w:rsid w:val="000959A0"/>
    <w:rsid w:val="00101AF7"/>
    <w:rsid w:val="001C351C"/>
    <w:rsid w:val="00352671"/>
    <w:rsid w:val="00402550"/>
    <w:rsid w:val="00530C45"/>
    <w:rsid w:val="005803D1"/>
    <w:rsid w:val="0062001A"/>
    <w:rsid w:val="00626D1E"/>
    <w:rsid w:val="00642847"/>
    <w:rsid w:val="00757EBB"/>
    <w:rsid w:val="00771DBA"/>
    <w:rsid w:val="00777B57"/>
    <w:rsid w:val="009455F1"/>
    <w:rsid w:val="00990CF8"/>
    <w:rsid w:val="009A55C7"/>
    <w:rsid w:val="00A930CA"/>
    <w:rsid w:val="00B608EC"/>
    <w:rsid w:val="00B6341F"/>
    <w:rsid w:val="00BA708F"/>
    <w:rsid w:val="00CC11DE"/>
    <w:rsid w:val="00D56701"/>
    <w:rsid w:val="00EE3AED"/>
    <w:rsid w:val="00F3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D433"/>
  <w15:docId w15:val="{6CAC3DDD-066E-4548-850A-CA260E12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A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p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p.edu.pk/cs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9D4F-135C-4F54-BC1E-2AB21FF0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PC01_store</dc:creator>
  <cp:keywords/>
  <dc:description/>
  <cp:lastModifiedBy>Zahid Anwar</cp:lastModifiedBy>
  <cp:revision>33</cp:revision>
  <dcterms:created xsi:type="dcterms:W3CDTF">2018-07-30T03:17:00Z</dcterms:created>
  <dcterms:modified xsi:type="dcterms:W3CDTF">2018-08-10T10:47:00Z</dcterms:modified>
</cp:coreProperties>
</file>